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jc w:val="center"/>
      </w:pPr>
      <w:r>
        <w:drawing>
          <wp:inline distT="0" distB="0" distL="0" distR="0">
            <wp:extent cx="2857500" cy="2095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857500" cy="209550"/>
                    </a:xfrm>
                    <a:prstGeom prst="rect">
                      <a:avLst/>
                    </a:prstGeom>
                  </pic:spPr>
                </pic:pic>
              </a:graphicData>
            </a:graphic>
          </wp:inline>
        </w:drawing>
      </w:r>
    </w:p>
    <w:p>
      <w:pPr>
        <w:pBdr>
          <w:bottom w:val="single" w:color="000000" w:sz="6" w:space="1"/>
        </w:pBdr>
        <w:spacing w:after="240"/>
        <w:jc w:val="center"/>
      </w:pPr>
      <w:r>
        <w:rPr>
          <w:b/>
          <w:bCs/>
          <w:sz w:val="28"/>
          <w:szCs w:val="28"/>
        </w:rPr>
        <w:t xml:space="preserve">General Terms and Conditions of Delivery – Indutrade BV</w:t>
      </w:r>
    </w:p>
    <w:p>
      <w:pPr>
        <w:pStyle w:val="Heading1"/>
        <w:spacing w:after="120" w:before="280"/>
      </w:pPr>
      <w:r>
        <w:rPr>
          <w:b/>
          <w:bCs/>
        </w:rPr>
        <w:t xml:space="preserve">I  GENERAL</w:t>
      </w:r>
    </w:p>
    <w:p>
      <w:pPr>
        <w:spacing w:after="120"/>
      </w:pPr>
      <w:r>
        <w:t xml:space="preserve">1. </w:t>
      </w:r>
      <w:r>
        <w:t xml:space="preserve">These terms and conditions apply to all quotations issued by Indutrade BV and to all agreements concluded by Indutrade BV with customers or principals, hereinafter referred to as the other party, concerning the sale or the making available of goods on other grounds or the provision of services, as well as to payments to Indutrade BV. Deviating stipulations are binding on Indutrade BV only after written acceptance on its part, and only for the agreement to which that acceptance relates.</w:t>
      </w:r>
    </w:p>
    <w:p>
      <w:pPr>
        <w:spacing w:after="120"/>
      </w:pPr>
      <w:r>
        <w:t xml:space="preserve">2. </w:t>
      </w:r>
      <w:r>
        <w:t xml:space="preserve">Any reference by the other party to its own terms and conditions is not accepted by Indutrade BV, unless this has been agreed in writing in each individual case.</w:t>
      </w:r>
    </w:p>
    <w:p>
      <w:pPr>
        <w:pStyle w:val="Heading1"/>
        <w:spacing w:after="120" w:before="280"/>
      </w:pPr>
      <w:r>
        <w:rPr>
          <w:b/>
          <w:bCs/>
        </w:rPr>
        <w:t xml:space="preserve">II  QUOTATIONS</w:t>
      </w:r>
    </w:p>
    <w:p>
      <w:pPr>
        <w:spacing w:after="120"/>
      </w:pPr>
      <w:r>
        <w:t xml:space="preserve">1. </w:t>
      </w:r>
      <w:r>
        <w:t xml:space="preserve">All quotations are valid for 20 days from the date of the quotation (including the days of dispatch and receipt of the quotation), but are issued entirely without obligation. If the offer contained in the quotation is accepted, Indutrade BV is entitled to revoke the offer within 5 working days of receiving the acceptance.</w:t>
      </w:r>
    </w:p>
    <w:p>
      <w:pPr>
        <w:spacing w:after="120"/>
      </w:pPr>
      <w:r>
        <w:t xml:space="preserve">2. </w:t>
      </w:r>
      <w:r>
        <w:t xml:space="preserve">Verbal and telephone agreements, as well as promises made by Indutrade BV employees, are binding on Indutrade BV only if Indutrade BV has confirmed them.</w:t>
      </w:r>
    </w:p>
    <w:p>
      <w:pPr>
        <w:spacing w:after="120"/>
      </w:pPr>
      <w:r>
        <w:t xml:space="preserve">3. </w:t>
      </w:r>
      <w:r>
        <w:t xml:space="preserve">Samples or specimens brought to the attention of the other party by Indutrade BV with or after the quotation serve only as an approximate indication. Data derived from them are binding only if expressly agreed.</w:t>
      </w:r>
    </w:p>
    <w:p>
      <w:pPr>
        <w:pStyle w:val="Heading1"/>
        <w:spacing w:after="120" w:before="280"/>
      </w:pPr>
      <w:r>
        <w:rPr>
          <w:b/>
          <w:bCs/>
        </w:rPr>
        <w:t xml:space="preserve">III  PRICES</w:t>
      </w:r>
    </w:p>
    <w:p>
      <w:pPr>
        <w:spacing w:after="120"/>
      </w:pPr>
      <w:r>
        <w:t xml:space="preserve">1. </w:t>
      </w:r>
      <w:r>
        <w:t xml:space="preserve">The prices charged by Indutrade BV are the prices stated in the price list in force on the date of delivery, which is available from Indutrade BV on request. Indutrade BV reserves the right to change prices in the interim after a price list has been issued. If the above results in a price increase compared with the prices already agreed, the other party is entitled to dissolve the agreement, provided the price increase takes place within three months of the agreement being concluded.</w:t>
      </w:r>
    </w:p>
    <w:p>
      <w:pPr>
        <w:spacing w:after="120"/>
      </w:pPr>
      <w:r>
        <w:t xml:space="preserve">2. </w:t>
      </w:r>
      <w:r>
        <w:t xml:space="preserve">Insurance and freight costs, the costs of registered, cash-on-delivery and express shipments, and the costs of more expensive packaging, crates, containers, baskets, bags, pallets and the like are passed on by Indutrade BV. Packaging costs charged to the other party are credited to it in full once the packaging has been returned carriage paid and in good condition.</w:t>
      </w:r>
    </w:p>
    <w:p>
      <w:pPr>
        <w:spacing w:after="120"/>
      </w:pPr>
      <w:r>
        <w:t xml:space="preserve">3. </w:t>
      </w:r>
      <w:r>
        <w:t xml:space="preserve">For deliveries of low value, Indutrade BV passes on freight costs as well as a surcharge in accordance with the surcharge rate in force at the time of delivery.</w:t>
      </w:r>
    </w:p>
    <w:p>
      <w:pPr>
        <w:spacing w:after="120"/>
      </w:pPr>
      <w:r>
        <w:t xml:space="preserve">4. </w:t>
      </w:r>
      <w:r>
        <w:t xml:space="preserve">For small orders, or orders for quantities smaller than the standard packaging, counting charges, administrative costs and shipping costs are passed on, the latter insofar as they do not fall under the costs referred to in paragraph 3.</w:t>
      </w:r>
    </w:p>
    <w:p>
      <w:pPr>
        <w:spacing w:after="120"/>
      </w:pPr>
      <w:r>
        <w:t xml:space="preserve">5. </w:t>
      </w:r>
      <w:r>
        <w:t xml:space="preserve">For services performed by Indutrade BV, the agreed fees are binding. Any disbursements and other expenses are passed on to the other party in full.</w:t>
      </w:r>
    </w:p>
    <w:p>
      <w:pPr>
        <w:pStyle w:val="Heading1"/>
        <w:spacing w:after="120" w:before="280"/>
      </w:pPr>
      <w:r>
        <w:rPr>
          <w:b/>
          <w:bCs/>
        </w:rPr>
        <w:t xml:space="preserve">IV  TIME OF DELIVERY</w:t>
      </w:r>
    </w:p>
    <w:p>
      <w:pPr>
        <w:spacing w:after="120"/>
      </w:pPr>
      <w:r>
        <w:t xml:space="preserve">1. </w:t>
      </w:r>
      <w:r>
        <w:t xml:space="preserve">Indutrade BV will deliver the goods at the time, or immediately after the end of the delivery period, specified in the agreement. Agreed delivery times are never to be regarded as a strict deadline, unless expressly agreed otherwise. In the event of late delivery, Indutrade BV must therefore be given notice of default in writing.</w:t>
      </w:r>
    </w:p>
    <w:p>
      <w:pPr>
        <w:spacing w:after="120"/>
      </w:pPr>
      <w:r>
        <w:t xml:space="preserve">2. </w:t>
      </w:r>
      <w:r>
        <w:t xml:space="preserve">If no time or period within which delivery is to take place has been agreed, delivery must take place within a reasonable period after the agreement is concluded, taking into account the nature of the goods and the circumstances.</w:t>
      </w:r>
    </w:p>
    <w:p>
      <w:pPr>
        <w:spacing w:after="120"/>
      </w:pPr>
      <w:r>
        <w:t xml:space="preserve">3. </w:t>
      </w:r>
      <w:r>
        <w:t xml:space="preserve">If the other party, after being given notice, remains in default in taking delivery, Indutrade BV may, at its discretion, either deliver at a time to be determined by Indutrade BV, or declare the agreement, or the part of the agreement not yet performed, dissolved without judicial intervention, without prejudice to Indutrade BV’s right to compensation.</w:t>
      </w:r>
    </w:p>
    <w:p>
      <w:pPr>
        <w:pStyle w:val="Heading1"/>
        <w:spacing w:after="120" w:before="280"/>
      </w:pPr>
      <w:r>
        <w:rPr>
          <w:b/>
          <w:bCs/>
        </w:rPr>
        <w:t xml:space="preserve">V  FORCE MAJEURE</w:t>
      </w:r>
    </w:p>
    <w:p>
      <w:pPr>
        <w:spacing w:after="120"/>
      </w:pPr>
      <w:r>
        <w:t xml:space="preserve">1. </w:t>
      </w:r>
      <w:r>
        <w:t xml:space="preserve">If, due to circumstances arising after the agreement is concluded and outside the fault and risk of Indutrade BV, Indutrade BV is temporarily prevented from fulfilling its obligations, Indutrade BV is entitled to suspend performance of the agreement for the duration of the impediment. The other party is entitled to dissolve the agreement if, given the circumstances of the case, it cannot reasonably be required to await the removal of the impediment (or its cause).</w:t>
      </w:r>
    </w:p>
    <w:p>
      <w:pPr>
        <w:spacing w:after="120"/>
      </w:pPr>
      <w:r>
        <w:t xml:space="preserve">2. </w:t>
      </w:r>
      <w:r>
        <w:t xml:space="preserve">If, due to circumstances as referred to in paragraph 1, Indutrade BV is permanently prevented from fulfilling its obligations, and these circumstances are not attributable to Indutrade BV, each of the parties is entitled to dissolve the agreement insofar as it has not yet been performed at that time.</w:t>
      </w:r>
    </w:p>
    <w:p>
      <w:pPr>
        <w:spacing w:after="120"/>
      </w:pPr>
      <w:r>
        <w:t xml:space="preserve">3. </w:t>
      </w:r>
      <w:r>
        <w:t xml:space="preserve">The circumstances referred to above include in any event war, threat of war, riot, civil commotion, fire, water damage, flooding, strike, occupation of premises, lockout, import and export restrictions, government measures, machinery breakdown, disruptions in the supply of energy, business interruption, and force majeure affecting suppliers, as well as the situation in which Indutrade BV is not enabled to deliver by its own suppliers.</w:t>
      </w:r>
    </w:p>
    <w:p>
      <w:pPr>
        <w:pStyle w:val="Heading1"/>
        <w:spacing w:after="120" w:before="280"/>
      </w:pPr>
      <w:r>
        <w:rPr>
          <w:b/>
          <w:bCs/>
        </w:rPr>
        <w:t xml:space="preserve">VI  DELIVERY AND TRANSFER OF RISK</w:t>
      </w:r>
    </w:p>
    <w:p>
      <w:pPr>
        <w:spacing w:after="120"/>
      </w:pPr>
      <w:r>
        <w:t xml:space="preserve">1. </w:t>
      </w:r>
      <w:r>
        <w:t xml:space="preserve">The other party bears the risk of the goods it has ordered from the moment they are delivered to it. The goods are deemed delivered to the other party as soon as they have been deposited at the address specified by the other party or at the time of ordering, or as soon as they have been received there by the other party, subject to what is stated below. If the address specified by the other party is located outside the Netherlands, the goods are deemed delivered to the other party as soon as they have crossed the Dutch border.</w:t>
      </w:r>
    </w:p>
    <w:p>
      <w:pPr>
        <w:spacing w:after="120"/>
      </w:pPr>
      <w:r>
        <w:t xml:space="preserve">2. </w:t>
      </w:r>
      <w:r>
        <w:t xml:space="preserve">Unless otherwise agreed, Indutrade BV determines the means of transport.</w:t>
      </w:r>
    </w:p>
    <w:p>
      <w:pPr>
        <w:spacing w:after="120"/>
      </w:pPr>
      <w:r>
        <w:t xml:space="preserve">3. </w:t>
      </w:r>
      <w:r>
        <w:t xml:space="preserve">The insurance referred to in Article III, paragraph 2, of these general terms and conditions covers the risk of loss of or damage to the goods during transport within the Netherlands.</w:t>
      </w:r>
    </w:p>
    <w:p>
      <w:pPr>
        <w:spacing w:after="120"/>
      </w:pPr>
      <w:r>
        <w:t xml:space="preserve">4. </w:t>
      </w:r>
      <w:r>
        <w:t xml:space="preserve">The other party is obliged to inspect the goods delivered upon arrival. In the event of suspected transport damage or suspected loss, the other party is obliged to have this noted by the carrier without delay on the consignment note or delivery note, a copy of which must be sent to Indutrade BV without delay, and to contact Indutrade BV immediately.</w:t>
      </w:r>
    </w:p>
    <w:p>
      <w:pPr>
        <w:spacing w:after="120"/>
      </w:pPr>
      <w:r>
        <w:t xml:space="preserve">5. </w:t>
      </w:r>
      <w:r>
        <w:t xml:space="preserve">Indutrade BV is obliged to pass on any insurance payout to the other party. Indutrade BV is not obliged to perform anything that its insurer is not obliged to perform.</w:t>
      </w:r>
    </w:p>
    <w:p>
      <w:pPr>
        <w:pStyle w:val="Heading1"/>
        <w:spacing w:after="120" w:before="280"/>
      </w:pPr>
      <w:r>
        <w:rPr>
          <w:b/>
          <w:bCs/>
        </w:rPr>
        <w:t xml:space="preserve">VII  TRANSFER OF OWNERSHIP</w:t>
      </w:r>
    </w:p>
    <w:p>
      <w:pPr>
        <w:spacing w:after="120"/>
      </w:pPr>
      <w:r>
        <w:t xml:space="preserve">1. </w:t>
      </w:r>
      <w:r>
        <w:t xml:space="preserve">For as long as the other party has not paid the full amount of the purchase price, together with any additional costs and any claim for compensation by Indutrade BV on account of the other party’s breach of contract in this respect, or has not provided sufficient security for this, Indutrade BV retains ownership of the goods. Subject to any deviating stipulation as referred to in Article I, paragraph 1, of these general terms and conditions, Indutrade BV also retains ownership of goods if the other party has not yet fulfilled all of its existing obligations towards Indutrade BV arising from agreements under which Indutrade BV has delivered or will deliver goods, or arising from agreements under which Indutrade BV has performed or will perform work in addition to delivery, or arising from the other party’s failure to perform such an agreement, or has not provided sufficient security for this. Ownership passes to the other party as soon as the other party has fulfilled all of the aforementioned obligations towards Indutrade BV.</w:t>
      </w:r>
    </w:p>
    <w:p>
      <w:pPr>
        <w:spacing w:after="120"/>
      </w:pPr>
      <w:r>
        <w:t xml:space="preserve">2. </w:t>
      </w:r>
      <w:r>
        <w:t xml:space="preserve">For the purposes of the provisions of paragraph 1 of this article, unless otherwise agreed within the meaning of Article I, paragraph 1, of these general terms and conditions, any payment that could be allocated to two or more obligations of the other party towards Indutrade BV is first allocated to the obligation(s) to which the retention of title referred to in paragraph 1 of this article does not apply.</w:t>
      </w:r>
    </w:p>
    <w:p>
      <w:pPr>
        <w:spacing w:after="120"/>
      </w:pPr>
      <w:r>
        <w:t xml:space="preserve">3. </w:t>
      </w:r>
      <w:r>
        <w:t xml:space="preserve">If Indutrade BV has reasonable doubt as to the other party’s ability to pay, Indutrade BV is entitled to postpone delivery and dispatch pursuant to Article VI of these general terms and conditions until the other party has provided sufficient security for payment. The other party is liable for the loss suffered as a result of such delayed delivery.</w:t>
      </w:r>
    </w:p>
    <w:p>
      <w:pPr>
        <w:spacing w:after="120"/>
      </w:pPr>
      <w:r>
        <w:t xml:space="preserve">4. </w:t>
      </w:r>
      <w:r>
        <w:t xml:space="preserve">For as long as the goods delivered have not been paid for in full, the buyer is not entitled to resell or deliver the goods, or otherwise transfer them or place them at the disposal of another, under any title whatsoever, whether or not for consideration and whether or not for use.</w:t>
      </w:r>
    </w:p>
    <w:p>
      <w:pPr>
        <w:pStyle w:val="Heading1"/>
        <w:spacing w:after="120" w:before="280"/>
      </w:pPr>
      <w:r>
        <w:rPr>
          <w:b/>
          <w:bCs/>
        </w:rPr>
        <w:t xml:space="preserve">VIII  PAYMENT</w:t>
      </w:r>
    </w:p>
    <w:p>
      <w:pPr>
        <w:spacing w:after="120"/>
      </w:pPr>
      <w:r>
        <w:t xml:space="preserve">1. </w:t>
      </w:r>
      <w:r>
        <w:t xml:space="preserve">The other party is obliged to pay the purchase price to Indutrade BV in cash on delivery, unless otherwise agreed.</w:t>
      </w:r>
    </w:p>
    <w:p>
      <w:pPr>
        <w:spacing w:after="120"/>
      </w:pPr>
      <w:r>
        <w:t xml:space="preserve">2. </w:t>
      </w:r>
      <w:r>
        <w:t xml:space="preserve">Any negligence on the part of the other party in taking delivery of the goods does not affect its payment obligation.</w:t>
      </w:r>
    </w:p>
    <w:p>
      <w:pPr>
        <w:spacing w:after="120"/>
      </w:pPr>
      <w:r>
        <w:t xml:space="preserve">3. </w:t>
      </w:r>
      <w:r>
        <w:t xml:space="preserve">In the case of delivery in instalments, Indutrade BV is not obliged to make further deliveries until the invoices relating to the partial deliveries already made have been paid, without prejudice to the provisions of the other paragraphs of this article.</w:t>
      </w:r>
    </w:p>
    <w:p>
      <w:pPr>
        <w:spacing w:after="120"/>
      </w:pPr>
      <w:r>
        <w:t xml:space="preserve">4. </w:t>
      </w:r>
      <w:r>
        <w:t xml:space="preserve">If the other party has not met its payment obligations on the due date, it is immediately in default without any notice of default being required. In that case, the other party is liable for all loss suffered and to be suffered by Indutrade BV.</w:t>
      </w:r>
    </w:p>
    <w:p>
      <w:pPr>
        <w:spacing w:after="120"/>
      </w:pPr>
      <w:r>
        <w:t xml:space="preserve">5. </w:t>
      </w:r>
      <w:r>
        <w:t xml:space="preserve">In the event of late payment, the other party owes, without any reminder or notice of default, interest equal to the statutory interest, increased by 3% per year, on the unpaid portion of the principal sum.</w:t>
      </w:r>
    </w:p>
    <w:p>
      <w:pPr>
        <w:spacing w:after="120"/>
      </w:pPr>
      <w:r>
        <w:t xml:space="preserve">6. </w:t>
      </w:r>
      <w:r>
        <w:t xml:space="preserve">The costs of collection, both judicial and extrajudicial, are borne by the other party. The extrajudicial collection costs are set at 15% of the unpaid portion of the principal sum, with a minimum of €50.</w:t>
      </w:r>
    </w:p>
    <w:p>
      <w:pPr>
        <w:pStyle w:val="Heading1"/>
        <w:spacing w:after="120" w:before="280"/>
      </w:pPr>
      <w:r>
        <w:rPr>
          <w:b/>
          <w:bCs/>
        </w:rPr>
        <w:t xml:space="preserve">IX  DISSOLUTION</w:t>
      </w:r>
    </w:p>
    <w:p>
      <w:pPr>
        <w:spacing w:after="120"/>
      </w:pPr>
      <w:r>
        <w:t xml:space="preserve">1. </w:t>
      </w:r>
      <w:r>
        <w:t xml:space="preserve">Without prejudice to the provisions of Article VIII, the contract of sale is dissolved by operation of law, without judicial intervention and without any notice of default being required, at the time when the other party that has not or not fully fulfilled the obligations arising from the contract of sale is declared bankrupt, applies for a provisional suspension of payments, or loses the power to dispose of its assets or parts thereof through attachment, placement under guardianship or otherwise, unless the trustee or administrator recognises the obligations arising from this contract of sale as an estate debt.</w:t>
      </w:r>
    </w:p>
    <w:p>
      <w:pPr>
        <w:spacing w:after="120"/>
      </w:pPr>
      <w:r>
        <w:t xml:space="preserve">2. </w:t>
      </w:r>
      <w:r>
        <w:t xml:space="preserve">As a result of the dissolution, mutual claims become immediately due and payable. The other party is liable for all loss suffered by Indutrade BV.</w:t>
      </w:r>
    </w:p>
    <w:p>
      <w:pPr>
        <w:spacing w:after="120"/>
      </w:pPr>
      <w:r>
        <w:t xml:space="preserve">3. </w:t>
      </w:r>
      <w:r>
        <w:t xml:space="preserve">If the other party fails to fulfil, or fails to fulfil in time or properly, the obligations arising for it from any agreement concluded with Indutrade BV on the basis of these terms and conditions, as well as in the event of a suspension of payments, liquidation of the other party’s business or its death, Indutrade BV is entitled to dissolve the agreement in whole or in part, without judicial intervention and without any notice of default being required, and to reclaim the goods delivered by Indutrade BV insofar as they have not yet been paid for, to claim payment for the part of the agreement already performed, and to demand advance payment for further delivery and assembly. In these cases, mutual claims become immediately due and payable. The other party is liable for all loss suffered by Indutrade BV.</w:t>
      </w:r>
    </w:p>
    <w:p>
      <w:pPr>
        <w:pStyle w:val="Heading1"/>
        <w:spacing w:after="120" w:before="280"/>
      </w:pPr>
      <w:r>
        <w:rPr>
          <w:b/>
          <w:bCs/>
        </w:rPr>
        <w:t xml:space="preserve">COMPLAINTS</w:t>
      </w:r>
    </w:p>
    <w:p>
      <w:pPr>
        <w:spacing w:after="120"/>
      </w:pPr>
      <w:r>
        <w:t xml:space="preserve">1. </w:t>
      </w:r>
      <w:r>
        <w:t xml:space="preserve">Complaints, whether they relate to deliveries made or not made by Indutrade BV or to Indutrade BV’s invoices, must be submitted to Indutrade BV in writing as soon as reasonably possible, in part to enable Indutrade BV to investigate the validity and cause of the complaint.</w:t>
      </w:r>
    </w:p>
    <w:p>
      <w:pPr>
        <w:spacing w:after="120"/>
      </w:pPr>
      <w:r>
        <w:t xml:space="preserve">2. </w:t>
      </w:r>
      <w:r>
        <w:t xml:space="preserve">The goods may not be returned by the other party without Indutrade BV’s prior written consent. The granting of such consent does not imply acknowledgement that the complaint is justified. Once consent has been obtained, the goods must be returned to Indutrade BV in undamaged condition, in their original packaging, at the other party’s expense, unless they were received in a damaged state.</w:t>
      </w:r>
    </w:p>
    <w:p>
      <w:pPr>
        <w:spacing w:after="120"/>
      </w:pPr>
      <w:r>
        <w:t xml:space="preserve">3. </w:t>
      </w:r>
      <w:r>
        <w:t xml:space="preserve">For as long as goods have not been returned and approved by Indutrade BV, or the complaint has not been accepted by Indutrade BV, the other party’s payment obligation remains in force.</w:t>
      </w:r>
    </w:p>
    <w:p>
      <w:pPr>
        <w:pStyle w:val="Heading1"/>
        <w:spacing w:after="120" w:before="280"/>
      </w:pPr>
      <w:r>
        <w:rPr>
          <w:b/>
          <w:bCs/>
        </w:rPr>
        <w:t xml:space="preserve">X  RETURNS</w:t>
      </w:r>
    </w:p>
    <w:p>
      <w:pPr>
        <w:spacing w:after="120"/>
      </w:pPr>
      <w:r>
        <w:rPr>
          <w:i w:val="false"/>
          <w:iCs w:val="false"/>
        </w:rPr>
        <w:t xml:space="preserve">This provision does not apply to consumers. If a consumer exercises their statutory right of withdrawal, only the provisions of Article XI apply.</w:t>
      </w:r>
    </w:p>
    <w:p>
      <w:pPr>
        <w:spacing w:after="120"/>
      </w:pPr>
      <w:r>
        <w:t xml:space="preserve">1. </w:t>
      </w:r>
      <w:r>
        <w:t xml:space="preserve">If Indutrade BV takes back goods for any reason whatsoever, these are credited at the value the goods have on the day of receipt by Indutrade BV, less the costs arising for Indutrade BV from taking them back.</w:t>
      </w:r>
    </w:p>
    <w:p>
      <w:pPr>
        <w:pStyle w:val="Heading1"/>
        <w:spacing w:after="120" w:before="280"/>
      </w:pPr>
      <w:r>
        <w:rPr>
          <w:b/>
          <w:bCs/>
        </w:rPr>
        <w:t xml:space="preserve">XI  RIGHT OF WITHDRAWAL FOR CONSUMERS (GOODS)</w:t>
      </w:r>
    </w:p>
    <w:p>
      <w:pPr>
        <w:spacing w:after="120"/>
      </w:pPr>
      <w:r>
        <w:rPr>
          <w:i w:val="false"/>
          <w:iCs w:val="false"/>
        </w:rPr>
        <w:t xml:space="preserve">This right of withdrawal applies exclusively to consumers, that is to say natural persons not acting in the course of a trade, business or profession.</w:t>
      </w:r>
    </w:p>
    <w:p>
      <w:pPr>
        <w:spacing w:after="60" w:before="160"/>
      </w:pPr>
      <w:r>
        <w:rPr>
          <w:b/>
          <w:bCs/>
          <w:i/>
          <w:iCs/>
        </w:rPr>
        <w:t xml:space="preserve">Exclusion of the right of withdrawal</w:t>
      </w:r>
    </w:p>
    <w:p>
      <w:pPr>
        <w:spacing w:after="120"/>
      </w:pPr>
      <w:r>
        <w:rPr>
          <w:i w:val="false"/>
          <w:iCs w:val="false"/>
        </w:rPr>
        <w:t xml:space="preserve">The right of withdrawal does not apply to the following contracts:</w:t>
      </w:r>
    </w:p>
    <w:p>
      <w:pPr>
        <w:spacing w:after="80"/>
        <w:ind w:left="480" w:hanging="280"/>
      </w:pPr>
      <w:r>
        <w:t xml:space="preserve">a) </w:t>
      </w:r>
      <w:r>
        <w:t xml:space="preserve">the supply of services after the service has been fully performed, but only if performance began with the consumer’s express prior consent and the consumer acknowledged that they would lose the right of withdrawal once we had fully performed the contract;</w:t>
      </w:r>
    </w:p>
    <w:p>
      <w:pPr>
        <w:spacing w:after="80"/>
        <w:ind w:left="480" w:hanging="280"/>
      </w:pPr>
      <w:r>
        <w:t xml:space="preserve">b) </w:t>
      </w:r>
      <w:r>
        <w:t xml:space="preserve">the supply of goods or services for which the price is dependent on fluctuations in the financial market that we cannot control and which may occur within the withdrawal period;</w:t>
      </w:r>
    </w:p>
    <w:p>
      <w:pPr>
        <w:spacing w:after="80"/>
        <w:ind w:left="480" w:hanging="280"/>
      </w:pPr>
      <w:r>
        <w:t xml:space="preserve">c) </w:t>
      </w:r>
      <w:r>
        <w:t xml:space="preserve">the supply of goods made to the consumer’s specifications or clearly personalised. This includes, among other things, products that have been adapted at the customer’s request, made to measure, or given a specific treatment or finish, as a result of which they are not suitable for resale;</w:t>
      </w:r>
    </w:p>
    <w:p>
      <w:pPr>
        <w:spacing w:after="80"/>
        <w:ind w:left="480" w:hanging="280"/>
      </w:pPr>
      <w:r>
        <w:t xml:space="preserve">d) </w:t>
      </w:r>
      <w:r>
        <w:t xml:space="preserve">the supply of goods that are liable to deteriorate or expire rapidly;</w:t>
      </w:r>
    </w:p>
    <w:p>
      <w:pPr>
        <w:spacing w:after="80"/>
        <w:ind w:left="480" w:hanging="280"/>
      </w:pPr>
      <w:r>
        <w:t xml:space="preserve">e) </w:t>
      </w:r>
      <w:r>
        <w:t xml:space="preserve">the supply of sealed goods which are not suitable for return for reasons of health protection or hygiene and which were unsealed after delivery;</w:t>
      </w:r>
    </w:p>
    <w:p>
      <w:pPr>
        <w:spacing w:after="80"/>
        <w:ind w:left="480" w:hanging="280"/>
      </w:pPr>
      <w:r>
        <w:t xml:space="preserve">f) </w:t>
      </w:r>
      <w:r>
        <w:t xml:space="preserve">the supply of goods which, after delivery, are by their nature inseparably mixed with other items;</w:t>
      </w:r>
    </w:p>
    <w:p>
      <w:pPr>
        <w:spacing w:after="80"/>
        <w:ind w:left="480" w:hanging="280"/>
      </w:pPr>
      <w:r>
        <w:t xml:space="preserve">g) </w:t>
      </w:r>
      <w:r>
        <w:t xml:space="preserve">the supply of alcoholic beverages, the price of which was agreed upon at the time of conclusion of the contract, the delivery of which can only take place after 30 days, and the actual value of which depends on market fluctuations that we cannot control;</w:t>
      </w:r>
    </w:p>
    <w:p>
      <w:pPr>
        <w:spacing w:after="80"/>
        <w:ind w:left="480" w:hanging="280"/>
      </w:pPr>
      <w:r>
        <w:t xml:space="preserve">h) </w:t>
      </w:r>
      <w:r>
        <w:t xml:space="preserve">contracts where the consumer has specifically requested a visit from us in order to carry out urgent repairs or maintenance. If, during such a visit, we provide additional services that the consumer did not specifically request, or supply goods other than the replacement parts necessary to carry out the maintenance or repairs, the right of withdrawal does apply to those additional services or goods;</w:t>
      </w:r>
    </w:p>
    <w:p>
      <w:pPr>
        <w:spacing w:after="80"/>
        <w:ind w:left="480" w:hanging="280"/>
      </w:pPr>
      <w:r>
        <w:t xml:space="preserve">i) </w:t>
      </w:r>
      <w:r>
        <w:t xml:space="preserve">the supply of sealed audio or video recordings, or sealed computer software, which were unsealed after delivery;</w:t>
      </w:r>
    </w:p>
    <w:p>
      <w:pPr>
        <w:spacing w:after="80"/>
        <w:ind w:left="480" w:hanging="280"/>
      </w:pPr>
      <w:r>
        <w:t xml:space="preserve">j) </w:t>
      </w:r>
      <w:r>
        <w:t xml:space="preserve">the supply of newspapers, periodicals or magazines, with the exception of subscription contracts for the supply of such publications;</w:t>
      </w:r>
    </w:p>
    <w:p>
      <w:pPr>
        <w:spacing w:after="80"/>
        <w:ind w:left="480" w:hanging="280"/>
      </w:pPr>
      <w:r>
        <w:t xml:space="preserve">k) </w:t>
      </w:r>
      <w:r>
        <w:t xml:space="preserve">contracts concluded at a public auction;</w:t>
      </w:r>
    </w:p>
    <w:p>
      <w:pPr>
        <w:spacing w:after="80"/>
        <w:ind w:left="480" w:hanging="280"/>
      </w:pPr>
      <w:r>
        <w:t xml:space="preserve">l) </w:t>
      </w:r>
      <w:r>
        <w:t xml:space="preserve">the provision of accommodation other than for residential purposes, of the transport of goods, of car rental services, of catering, and of services relating to leisure activities, where the contract provides for a specific date or period of performance.</w:t>
      </w:r>
    </w:p>
    <w:p>
      <w:pPr>
        <w:spacing w:after="60" w:before="160"/>
      </w:pPr>
      <w:r>
        <w:rPr>
          <w:b/>
          <w:bCs/>
          <w:i/>
          <w:iCs/>
        </w:rPr>
        <w:t xml:space="preserve">Right of withdrawal</w:t>
      </w:r>
    </w:p>
    <w:p>
      <w:pPr>
        <w:spacing w:after="120"/>
      </w:pPr>
      <w:r>
        <w:rPr>
          <w:i w:val="false"/>
          <w:iCs w:val="false"/>
        </w:rPr>
        <w:t xml:space="preserve">You have the right to withdraw from this contract within 14 days without giving any reason. The withdrawal period will expire after 14 days from the day on which you acquire, or a third party other than the carrier and indicated by you acquires, physical possession of the goods.</w:t>
      </w:r>
    </w:p>
    <w:p>
      <w:pPr>
        <w:spacing w:after="120"/>
      </w:pPr>
      <w:r>
        <w:rPr>
          <w:i w:val="false"/>
          <w:iCs w:val="false"/>
        </w:rPr>
        <w:t xml:space="preserve">To exercise the right of withdrawal, you must inform us (Indutrade BV, Graaf van Solmsweg 46a, 5222 BP ’s-Hertogenbosch, info@indutrade.nl, telephone: +31 73 621 2055) of your decision to withdraw from this contract by an unequivocal statement (for example, a letter sent by post or e-mail). You may use the attached model withdrawal form, but it is not obligatory.</w:t>
      </w:r>
    </w:p>
    <w:p>
      <w:pPr>
        <w:spacing w:after="120"/>
      </w:pPr>
      <w:r>
        <w:rPr>
          <w:i w:val="false"/>
          <w:iCs w:val="false"/>
        </w:rPr>
        <w:t xml:space="preserve">To meet the withdrawal deadline, it is sufficient for you to send your communication concerning your exercise of the right of withdrawal before the withdrawal period has expired.</w:t>
      </w:r>
    </w:p>
    <w:p>
      <w:pPr>
        <w:spacing w:after="60" w:before="160"/>
      </w:pPr>
      <w:r>
        <w:rPr>
          <w:b/>
          <w:bCs/>
          <w:i/>
          <w:iCs/>
        </w:rPr>
        <w:t xml:space="preserve">Effects of withdrawal</w:t>
      </w:r>
    </w:p>
    <w:p>
      <w:pPr>
        <w:spacing w:after="120"/>
      </w:pPr>
      <w:r>
        <w:rPr>
          <w:i w:val="false"/>
          <w:iCs w:val="false"/>
        </w:rPr>
        <w:t xml:space="preserve">If you withdraw from this contract, we shall reimburse to you all payments received from you, including the costs of delivery (with the exception of the supplementary costs resulting from your choice of a type of delivery other than the least expensive type of standard delivery offered by us), without undue delay and in any event not later than 14 days from the day on which we are informed about your decision to withdraw from this contract. We will carry out such reimbursement using the same means of payment as you used for the initial transaction, unless you have expressly agreed otherwise; in any event, you will not incur any fees as a result of such reimbursement. We may withhold reimbursement until we have received the goods back or you have supplied evidence of having sent back the goods, whichever is the earliest.</w:t>
      </w:r>
    </w:p>
    <w:p>
      <w:pPr>
        <w:spacing w:after="120"/>
      </w:pPr>
      <w:r>
        <w:rPr>
          <w:i w:val="false"/>
          <w:iCs w:val="false"/>
        </w:rPr>
        <w:t xml:space="preserve">You shall send back the goods or hand them over to us without undue delay and in any event not later than 14 days from the day on which you communicate your withdrawal from this contract to us. The deadline is met if you send back the goods before the period of 14 days has expired. You will have to bear the direct cost of returning the goods, as well as any customs costs. You are only liable for any diminished value of the goods resulting from handling other than what is necessary to establish the nature, characteristics and functioning of the goods.</w:t>
      </w:r>
    </w:p>
    <w:p>
      <w:pPr>
        <w:pStyle w:val="Heading1"/>
        <w:spacing w:after="120" w:before="280"/>
      </w:pPr>
      <w:r>
        <w:rPr>
          <w:b/>
          <w:bCs/>
        </w:rPr>
        <w:t xml:space="preserve">XII  LIABILITY</w:t>
      </w:r>
    </w:p>
    <w:p>
      <w:pPr>
        <w:spacing w:after="120"/>
      </w:pPr>
      <w:r>
        <w:t xml:space="preserve">1. </w:t>
      </w:r>
      <w:r>
        <w:t xml:space="preserve">Except in cases of its own intent or gross negligence, Indutrade BV is not liable for any loss, however named or on whatever ground it arises, unless and insofar as Indutrade BV’s liability in this respect is insured.</w:t>
      </w:r>
    </w:p>
    <w:p>
      <w:pPr>
        <w:spacing w:after="120"/>
      </w:pPr>
      <w:r>
        <w:t xml:space="preserve">2. </w:t>
      </w:r>
      <w:r>
        <w:t xml:space="preserve">In all cases in which Indutrade BV is entitled to rely on the provisions of paragraph 1, any of Indutrade BV’s employees who are held liable may likewise rely on them, as if this provision had been stipulated by the employees concerned.</w:t>
      </w:r>
    </w:p>
    <w:p>
      <w:pPr>
        <w:spacing w:after="120"/>
      </w:pPr>
      <w:r>
        <w:t xml:space="preserve">3. </w:t>
      </w:r>
      <w:r>
        <w:t xml:space="preserve">Except in cases of intent or gross negligence, where goods have undergone a special surface treatment at the other party’s request, Indutrade BV is not liable for that surface treatment or for the effect of this treatment on the material, unless and insofar as Indutrade BV’s liability in this respect is insured.</w:t>
      </w:r>
    </w:p>
    <w:p>
      <w:pPr>
        <w:pStyle w:val="Heading1"/>
        <w:spacing w:after="120" w:before="280"/>
      </w:pPr>
      <w:r>
        <w:rPr>
          <w:b/>
          <w:bCs/>
        </w:rPr>
        <w:t xml:space="preserve">XIII  COPYRIGHT</w:t>
      </w:r>
    </w:p>
    <w:p>
      <w:pPr>
        <w:spacing w:after="120"/>
      </w:pPr>
      <w:r>
        <w:t xml:space="preserve">1. </w:t>
      </w:r>
      <w:r>
        <w:t xml:space="preserve">The reproduction of text or images from Indutrade BV’s publications, in any form whatsoever, is permitted only with Indutrade BV’s written consent.</w:t>
      </w:r>
    </w:p>
    <w:p>
      <w:pPr>
        <w:pStyle w:val="Heading1"/>
        <w:spacing w:after="120" w:before="280"/>
      </w:pPr>
      <w:r>
        <w:rPr>
          <w:b/>
          <w:bCs/>
        </w:rPr>
        <w:t xml:space="preserve">XIV  DISPUTES</w:t>
      </w:r>
    </w:p>
    <w:p>
      <w:pPr>
        <w:spacing w:after="120"/>
      </w:pPr>
      <w:r>
        <w:t xml:space="preserve">1. </w:t>
      </w:r>
      <w:r>
        <w:t xml:space="preserve">All agreements concluded with Indutrade BV, and any further agreements concluded in implementation thereof, are governed exclusively by Dutch law.</w:t>
      </w:r>
    </w:p>
    <w:p>
      <w:pPr>
        <w:spacing w:after="120"/>
      </w:pPr>
      <w:r>
        <w:t xml:space="preserve">2. </w:t>
      </w:r>
      <w:r>
        <w:t xml:space="preserve">All disputes arising from the agreements referred to above are adjudicated exclusively by the competent court in ’s-Hertogenbosch, without prejudice to the jurisdiction of another court in respect of interim, protective or enforcement measures, unless the buyer, within one month after Indutrade BV has invoked this clause in writing, opts for settlement by another court having jurisdiction by law.</w:t>
      </w:r>
    </w:p>
    <w:p>
      <w:pPr>
        <w:pStyle w:val="Heading1"/>
        <w:spacing w:after="120" w:before="280"/>
      </w:pPr>
      <w:r>
        <w:rPr>
          <w:b/>
          <w:bCs/>
        </w:rPr>
        <w:t xml:space="preserve">XV  FILING</w:t>
      </w:r>
    </w:p>
    <w:p>
      <w:pPr>
        <w:spacing w:after="120"/>
      </w:pPr>
      <w:r>
        <w:t xml:space="preserve">1. </w:t>
      </w:r>
      <w:r>
        <w:t xml:space="preserve">These terms and conditions have been filed with the Chamber of Commerce in ’s-Hertogenbosch and take effect as from 1 July 2008. From that date, they replace all earlier terms and conditions.</w:t>
      </w:r>
    </w:p>
    <w:p>
      <w:pPr>
        <w:pStyle w:val="Heading1"/>
        <w:spacing w:after="120" w:before="280"/>
      </w:pPr>
      <w:r>
        <w:rPr>
          <w:b/>
          <w:bCs/>
        </w:rPr>
        <w:t xml:space="preserve">APPENDIX  MODEL WITHDRAWAL FORM</w:t>
      </w:r>
    </w:p>
    <w:p>
      <w:pPr>
        <w:spacing w:after="120"/>
      </w:pPr>
      <w:r>
        <w:rPr>
          <w:i/>
          <w:iCs/>
        </w:rPr>
        <w:t xml:space="preserve">(complete and return this form only if you wish to withdraw from the contract)</w:t>
      </w:r>
    </w:p>
    <w:p>
      <w:pPr>
        <w:spacing w:after="120"/>
      </w:pPr>
      <w:r>
        <w:rPr>
          <w:i w:val="false"/>
          <w:iCs w:val="false"/>
        </w:rPr>
        <w:t xml:space="preserve">To: Indutrade BV, Graaf van Solmsweg 46a, 5222 BP ’s-Hertogenbosch, info@indutrade.nl</w:t>
      </w:r>
    </w:p>
    <w:p>
      <w:pPr>
        <w:spacing w:after="120"/>
      </w:pPr>
      <w:r>
        <w:rPr>
          <w:i w:val="false"/>
          <w:iCs w:val="false"/>
        </w:rPr>
        <w:t xml:space="preserve">I/We (*) hereby give notice that I/We (*) withdraw from my/our (*) contract of sale of the following goods (*):</w:t>
      </w:r>
    </w:p>
    <w:p>
      <w:pPr>
        <w:spacing w:after="120"/>
      </w:pPr>
      <w:r>
        <w:rPr>
          <w:i w:val="false"/>
          <w:iCs w:val="false"/>
        </w:rPr>
        <w:t xml:space="preserve">Ordered on (*) / received on (*):</w:t>
      </w:r>
    </w:p>
    <w:p>
      <w:pPr>
        <w:spacing w:after="120"/>
      </w:pPr>
      <w:r>
        <w:rPr>
          <w:i w:val="false"/>
          <w:iCs w:val="false"/>
        </w:rPr>
        <w:t xml:space="preserve">Name of consumer(s):</w:t>
      </w:r>
    </w:p>
    <w:p>
      <w:pPr>
        <w:spacing w:after="120"/>
      </w:pPr>
      <w:r>
        <w:rPr>
          <w:i w:val="false"/>
          <w:iCs w:val="false"/>
        </w:rPr>
        <w:t xml:space="preserve">Address of consumer(s):</w:t>
      </w:r>
    </w:p>
    <w:p>
      <w:pPr>
        <w:spacing w:after="120"/>
      </w:pPr>
      <w:r>
        <w:rPr>
          <w:i w:val="false"/>
          <w:iCs w:val="false"/>
        </w:rPr>
        <w:t xml:space="preserve">Signature of consumer(s) (only if this form is notified on paper):</w:t>
      </w:r>
    </w:p>
    <w:p>
      <w:pPr>
        <w:spacing w:after="120"/>
      </w:pPr>
      <w:r>
        <w:rPr>
          <w:i w:val="false"/>
          <w:iCs w:val="false"/>
        </w:rPr>
        <w:t xml:space="preserve">Date:</w:t>
      </w:r>
    </w:p>
    <w:p>
      <w:pPr>
        <w:spacing w:after="120"/>
      </w:pPr>
      <w:r>
        <w:rPr>
          <w:i/>
          <w:iCs/>
        </w:rPr>
        <w:t xml:space="preserve">(*) Delete as appropriate.</w:t>
      </w:r>
    </w:p>
    <w:p>
      <w:pPr>
        <w:pBdr>
          <w:top w:val="single" w:color="999999" w:sz="4" w:space="6"/>
        </w:pBdr>
        <w:spacing w:after="60" w:before="360"/>
      </w:pPr>
      <w:r>
        <w:rPr>
          <w:i/>
          <w:iCs/>
          <w:color w:val="555555"/>
          <w:sz w:val="18"/>
          <w:szCs w:val="18"/>
        </w:rPr>
        <w:t xml:space="preserve">This is a translation of the Dutch general terms and conditions of Indutrade BV, provided for information purposes. In the event of any discrepancy, the Dutch version is binding. These agreements are governed by Dutch law.</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80"/>
      <w:outlineLvl w:val="0"/>
    </w:pPr>
    <w:rPr>
      <w:rFonts w:ascii="Arial" w:cs="Arial" w:eastAsia="Arial" w:hAnsi="Arial"/>
      <w:b/>
      <w:bCs/>
      <w:color w:val="1F386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be1cfd0adf7ad55b2f2c4c8e722d1cdc194dff16.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2026-06-19T09:42:17.055Z</dcterms:created>
  <dcterms:modified xsi:type="dcterms:W3CDTF">2026-06-19T09:42:17.055Z</dcterms:modified>
</cp:coreProperties>
</file>

<file path=docProps/custom.xml><?xml version="1.0" encoding="utf-8"?>
<Properties xmlns="http://schemas.openxmlformats.org/officeDocument/2006/custom-properties" xmlns:vt="http://schemas.openxmlformats.org/officeDocument/2006/docPropsVTypes"/>
</file>